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eastAsia="zh-CN"/>
        </w:rPr>
        <w:t>绍兴银行理财产品部分资产投资情况公告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24"/>
          <w:szCs w:val="24"/>
          <w:lang w:eastAsia="zh-CN"/>
        </w:rPr>
      </w:pP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尊敬的客户：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24"/>
          <w:szCs w:val="24"/>
          <w:lang w:eastAsia="zh-CN"/>
        </w:rPr>
      </w:pP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本行理财产品投资于本行主要股东、控股股东、实际控制人、一致行动人、最终受益人发行的证券，或理财产品托管机构发行或者承销的证券，或者从事其他重大关联交易，符合理财产品的投资目标、投资策略和投资者利益优先原则，按照商业原则，以不优于对非关联方同类交易的条件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截至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2022年7月末，</w:t>
      </w: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本行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理财业务投资涉及关联方交易的证券明细如下表所示：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3720"/>
        <w:gridCol w:w="1260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证券简称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融资人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券面（万元）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关联关系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22绍兴金控MTN001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绍兴市金融控股有限公司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本行关联方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21新昌高投债01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新昌县高新园区投资集团有限公司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本行关联方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18新昌02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浙江省新昌县投资发展集团有限公司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本行关联方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21嵊州城南PPN002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嵊州市城南建设投资有限公司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本行关联方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21嵊城01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嵊州市城市建设投资发展集团有限公司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18500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本行关联方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19嵊南01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嵊州市城南建设投资有限公司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本行关联方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20嵊南01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嵊州市城南建设投资有限公司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本行关联方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19虞资03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绍兴市上虞区国有资本投资运营有限公司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本行关联方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20新昌01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浙江省新昌县投资发展集团有限公司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本行关联方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20浙越01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浙越资产管理有限公司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本行关联方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G20新昌1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浙江省新昌县投资发展集团有限公司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本行关联方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21新昌物流项目NPB01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新昌县工业园区投资发展集团有限公司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本行关联方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22嵊南债01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嵊州市城南建设投资有限公司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本行关联方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21宣城国控PPN001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宣城市国有资本投资运营控股集团有限公司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default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托管行承销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19中国华融债01(品种一)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中国华融资产管理股份有限公司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托管行承销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19中国华融债01(品种二)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中国华融资产管理股份有限公司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托管行承销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19广州城建PPN001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广州市城市建设开发有限公司2019年度第一期定向债务融资工具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托管行承销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18同方MTN002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同方股份有限公司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托管行承销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20上饶投资MTN003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上饶投资控股集团有限公司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  <w:bookmarkStart w:id="0" w:name="_GoBack"/>
            <w:bookmarkEnd w:id="0"/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托管行承销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20兰州银行永续债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兰州银行股份有限公司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托管行承销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21汉口银行永续债01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汉口银行股份有限公司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托管行承销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20余杭农商永续债01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浙江杭州余杭农村商业银行股份有限公司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托管行承销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21秦农农商二级01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陕西秦农农村商业银行股份有限公司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default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托管行承销</w:t>
            </w:r>
          </w:p>
        </w:tc>
      </w:tr>
    </w:tbl>
    <w:p>
      <w:pPr>
        <w:ind w:firstLine="480" w:firstLineChars="200"/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highlight w:val="none"/>
          <w:lang w:val="en-US" w:eastAsia="zh-CN"/>
        </w:rPr>
        <w:t>绍兴银行股份有限公司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highlight w:val="none"/>
          <w:lang w:val="en-US" w:eastAsia="zh-CN"/>
        </w:rPr>
        <w:t>2022年8月5日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83139"/>
    <w:rsid w:val="04783139"/>
    <w:rsid w:val="28517057"/>
    <w:rsid w:val="45A34853"/>
    <w:rsid w:val="5BAE4A53"/>
    <w:rsid w:val="609E7B1A"/>
    <w:rsid w:val="623D657E"/>
    <w:rsid w:val="7578760E"/>
    <w:rsid w:val="78F626A6"/>
    <w:rsid w:val="7EC2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2022-05-07T08:52:00Z</dcterms:created>
  <dc:creator>胡均辉</dc:creator>
  <cp:lastModifiedBy>孟刚</cp:lastModifiedBy>
  <dcterms:modified xsi:type="dcterms:W3CDTF">2022-08-05T02:43:35Z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