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绍兴银行理财产品部分资产投资情况公告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尊敬的客户：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本行理财产品投资于本行主要股东、控股股东、实际控制人、一致行动人、最终受益人发行的证券，或理财产品托管机构、投资合作机构发行或者承销的证券，或者从事其他重大关联交易，符合理财产品的投资目标、投资策略和投资者利益优先原则，按照商业原则，以不优于对非关联方同类交易的条件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2026年2月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，本行理财业务投资于本行主要股东、控股股东、实际控制人、一致行动人、最终受益人发行的证券未发生变动。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截至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2026年2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月末，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本行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理财业务投资涉及关联方交易的证券明细如下表所示：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3162"/>
        <w:gridCol w:w="1556"/>
        <w:gridCol w:w="1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证券简称</w:t>
            </w:r>
          </w:p>
        </w:tc>
        <w:tc>
          <w:tcPr>
            <w:tcW w:w="185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融资人</w:t>
            </w:r>
          </w:p>
        </w:tc>
        <w:tc>
          <w:tcPr>
            <w:tcW w:w="913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券面</w:t>
            </w:r>
          </w:p>
        </w:tc>
        <w:tc>
          <w:tcPr>
            <w:tcW w:w="105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关联关系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8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5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25鹰控02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鹰潭市国有控股集团有限公司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22农业银行永续债01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22黄石城发债02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黄石市城市发展投资集团有限公司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21筑富实业MTN001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江苏筑富实业投资有限公司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21秦农农商二级01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陕西秦农农村商业银行股份有限公司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23袍江经开PPN002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绍兴袍江经济技术开发区投资发展集团有限公司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</w:tbl>
    <w:p>
      <w:pPr>
        <w:ind w:firstLine="480" w:firstLineChars="200"/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/>
        </w:rPr>
        <w:t>绍兴银行股份有限公司</w:t>
      </w:r>
    </w:p>
    <w:p>
      <w:pPr>
        <w:spacing w:line="360" w:lineRule="auto"/>
        <w:ind w:firstLine="480" w:firstLineChars="200"/>
        <w:jc w:val="right"/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/>
        </w:rPr>
        <w:t>2026年4月14日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83139"/>
    <w:rsid w:val="01F70EC8"/>
    <w:rsid w:val="04783139"/>
    <w:rsid w:val="081B135A"/>
    <w:rsid w:val="08B72BE7"/>
    <w:rsid w:val="09181006"/>
    <w:rsid w:val="0E021455"/>
    <w:rsid w:val="0F31212C"/>
    <w:rsid w:val="105B33ED"/>
    <w:rsid w:val="1079350E"/>
    <w:rsid w:val="13690E86"/>
    <w:rsid w:val="13911A09"/>
    <w:rsid w:val="14354C47"/>
    <w:rsid w:val="17EF592D"/>
    <w:rsid w:val="19954DBC"/>
    <w:rsid w:val="1B640359"/>
    <w:rsid w:val="1D284A27"/>
    <w:rsid w:val="1E220F32"/>
    <w:rsid w:val="20E873E1"/>
    <w:rsid w:val="25321D0A"/>
    <w:rsid w:val="27925857"/>
    <w:rsid w:val="28517057"/>
    <w:rsid w:val="2D387B34"/>
    <w:rsid w:val="2D6A39DC"/>
    <w:rsid w:val="2F6F0D81"/>
    <w:rsid w:val="32C03AD9"/>
    <w:rsid w:val="32DD6684"/>
    <w:rsid w:val="34F110AA"/>
    <w:rsid w:val="39F12212"/>
    <w:rsid w:val="3FDC01D4"/>
    <w:rsid w:val="41EA500C"/>
    <w:rsid w:val="45A34853"/>
    <w:rsid w:val="46B525ED"/>
    <w:rsid w:val="4939068F"/>
    <w:rsid w:val="528D7730"/>
    <w:rsid w:val="537A2F30"/>
    <w:rsid w:val="54BE4715"/>
    <w:rsid w:val="566B2A4D"/>
    <w:rsid w:val="597D6723"/>
    <w:rsid w:val="5B65320A"/>
    <w:rsid w:val="5BA63717"/>
    <w:rsid w:val="5BAE4A53"/>
    <w:rsid w:val="5F52372F"/>
    <w:rsid w:val="609E7B1A"/>
    <w:rsid w:val="622C00D7"/>
    <w:rsid w:val="623D657E"/>
    <w:rsid w:val="64CB59CF"/>
    <w:rsid w:val="668E6EDF"/>
    <w:rsid w:val="67C2075C"/>
    <w:rsid w:val="69742D8D"/>
    <w:rsid w:val="6CA336D3"/>
    <w:rsid w:val="6E603C31"/>
    <w:rsid w:val="6F40201A"/>
    <w:rsid w:val="6FF84E3A"/>
    <w:rsid w:val="72694E1B"/>
    <w:rsid w:val="73EB1BAD"/>
    <w:rsid w:val="7578760E"/>
    <w:rsid w:val="764E3268"/>
    <w:rsid w:val="778B0203"/>
    <w:rsid w:val="78F626A6"/>
    <w:rsid w:val="7AF279BC"/>
    <w:rsid w:val="7C8E6E58"/>
    <w:rsid w:val="7D0F36ED"/>
    <w:rsid w:val="7EC2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2022-05-07T08:52:00Z</dcterms:created>
  <dc:creator>胡均辉</dc:creator>
  <cp:lastModifiedBy>孟刚</cp:lastModifiedBy>
  <dcterms:modified xsi:type="dcterms:W3CDTF">2026-04-14T01:02:23Z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AE7413DDFCF9422A9441F30645331400</vt:lpwstr>
  </property>
</Properties>
</file>